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4F" w:rsidRPr="00F7234F" w:rsidRDefault="00F7234F" w:rsidP="00F7234F">
      <w:pPr>
        <w:spacing w:after="0" w:line="240" w:lineRule="auto"/>
        <w:rPr>
          <w:rFonts w:cs="Arial"/>
          <w:b/>
          <w:color w:val="1F497D" w:themeColor="text2"/>
          <w:sz w:val="24"/>
        </w:rPr>
      </w:pPr>
      <w:r w:rsidRPr="00F7234F">
        <w:rPr>
          <w:rFonts w:cs="Arial"/>
          <w:b/>
          <w:color w:val="1F497D" w:themeColor="text2"/>
          <w:sz w:val="24"/>
          <w:shd w:val="clear" w:color="auto" w:fill="FFFFFF"/>
        </w:rPr>
        <w:t>@</w:t>
      </w:r>
      <w:proofErr w:type="spellStart"/>
      <w:r w:rsidRPr="00F7234F">
        <w:rPr>
          <w:rFonts w:cs="Arial"/>
          <w:b/>
          <w:color w:val="1F497D" w:themeColor="text2"/>
          <w:sz w:val="24"/>
          <w:shd w:val="clear" w:color="auto" w:fill="FFFFFF"/>
        </w:rPr>
        <w:t>swphdart</w:t>
      </w:r>
      <w:proofErr w:type="spellEnd"/>
    </w:p>
    <w:p w:rsidR="00BD125F" w:rsidRPr="00F7234F" w:rsidRDefault="00F7234F" w:rsidP="00F7234F">
      <w:pPr>
        <w:spacing w:after="0" w:line="240" w:lineRule="auto"/>
        <w:rPr>
          <w:rFonts w:cs="Arial"/>
          <w:b/>
          <w:color w:val="1F497D" w:themeColor="text2"/>
          <w:sz w:val="24"/>
          <w:shd w:val="clear" w:color="auto" w:fill="FFFFFF"/>
        </w:rPr>
      </w:pPr>
      <w:r w:rsidRPr="00F7234F">
        <w:rPr>
          <w:rFonts w:cs="Arial"/>
          <w:b/>
          <w:color w:val="1F497D" w:themeColor="text2"/>
          <w:sz w:val="24"/>
          <w:shd w:val="clear" w:color="auto" w:fill="FFFFFF"/>
        </w:rPr>
        <w:t>#swphdart2014</w:t>
      </w:r>
    </w:p>
    <w:p w:rsidR="00BD125F" w:rsidRDefault="00BD125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95A0FC" wp14:editId="3D4DABA1">
            <wp:simplePos x="0" y="0"/>
            <wp:positionH relativeFrom="column">
              <wp:posOffset>4552950</wp:posOffset>
            </wp:positionH>
            <wp:positionV relativeFrom="paragraph">
              <wp:posOffset>-447040</wp:posOffset>
            </wp:positionV>
            <wp:extent cx="1524000" cy="535497"/>
            <wp:effectExtent l="0" t="0" r="0" b="0"/>
            <wp:wrapNone/>
            <wp:docPr id="6" name="Picture 6" descr="\\xswsha.nhs.uk\data\Severn Institute\User\Dee.Holley\My Documents\new 2013 LETB logos\HE South West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xswsha.nhs.uk\data\Severn Institute\User\Dee.Holley\My Documents\new 2013 LETB logos\HE South West 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BD125F" w:rsidRPr="007B1240" w:rsidTr="00136C02">
        <w:trPr>
          <w:trHeight w:val="1030"/>
        </w:trPr>
        <w:tc>
          <w:tcPr>
            <w:tcW w:w="7796" w:type="dxa"/>
            <w:shd w:val="clear" w:color="auto" w:fill="1F497D"/>
            <w:vAlign w:val="center"/>
          </w:tcPr>
          <w:p w:rsidR="00BD125F" w:rsidRPr="007B1240" w:rsidRDefault="00BD125F" w:rsidP="00136C02">
            <w:pPr>
              <w:spacing w:after="0" w:line="240" w:lineRule="auto"/>
              <w:ind w:left="34"/>
              <w:rPr>
                <w:rFonts w:cs="Levenim MT"/>
                <w:b/>
                <w:color w:val="FFFFFF"/>
                <w:spacing w:val="20"/>
                <w:sz w:val="26"/>
                <w:szCs w:val="26"/>
              </w:rPr>
            </w:pPr>
            <w:r w:rsidRPr="007B1240">
              <w:rPr>
                <w:rFonts w:cs="Levenim MT"/>
                <w:b/>
                <w:color w:val="FFFFFF"/>
                <w:spacing w:val="20"/>
                <w:sz w:val="26"/>
                <w:szCs w:val="26"/>
              </w:rPr>
              <w:t>18</w:t>
            </w:r>
            <w:r w:rsidRPr="007B1240">
              <w:rPr>
                <w:rFonts w:cs="Levenim MT"/>
                <w:b/>
                <w:color w:val="FFFFFF"/>
                <w:spacing w:val="20"/>
                <w:sz w:val="26"/>
                <w:szCs w:val="26"/>
                <w:vertAlign w:val="superscript"/>
              </w:rPr>
              <w:t>th</w:t>
            </w:r>
            <w:r w:rsidRPr="007B1240">
              <w:rPr>
                <w:rFonts w:cs="Levenim MT"/>
                <w:b/>
                <w:color w:val="FFFFFF"/>
                <w:spacing w:val="20"/>
                <w:sz w:val="26"/>
                <w:szCs w:val="26"/>
              </w:rPr>
              <w:t xml:space="preserve"> South West Public Health Development School</w:t>
            </w:r>
          </w:p>
          <w:p w:rsidR="00BD125F" w:rsidRPr="007B1240" w:rsidRDefault="00BD125F" w:rsidP="00136C02">
            <w:pPr>
              <w:spacing w:after="0" w:line="240" w:lineRule="auto"/>
              <w:ind w:left="34"/>
              <w:rPr>
                <w:rFonts w:cs="Levenim MT"/>
                <w:b/>
                <w:i/>
                <w:color w:val="FFFFFF"/>
                <w:sz w:val="24"/>
              </w:rPr>
            </w:pPr>
            <w:r w:rsidRPr="007B1240">
              <w:rPr>
                <w:rFonts w:cs="Levenim MT"/>
                <w:b/>
                <w:i/>
                <w:color w:val="FFFFFF"/>
                <w:spacing w:val="20"/>
                <w:sz w:val="24"/>
              </w:rPr>
              <w:t>Public Health – Making It Happen</w:t>
            </w:r>
          </w:p>
          <w:p w:rsidR="00BD125F" w:rsidRPr="007B1240" w:rsidRDefault="00BD125F" w:rsidP="00136C02">
            <w:pPr>
              <w:spacing w:after="0" w:line="360" w:lineRule="exact"/>
              <w:ind w:left="34"/>
              <w:rPr>
                <w:b/>
                <w:color w:val="FFFFFF"/>
                <w:sz w:val="24"/>
              </w:rPr>
            </w:pPr>
            <w:r w:rsidRPr="007B1240">
              <w:rPr>
                <w:rFonts w:cs="Levenim MT"/>
                <w:color w:val="FFFFFF"/>
              </w:rPr>
              <w:t>Dartington Hall, Devon</w:t>
            </w:r>
            <w:r w:rsidRPr="007B1240">
              <w:rPr>
                <w:rFonts w:cs="Levenim MT"/>
                <w:b/>
                <w:color w:val="FFFFFF"/>
                <w:sz w:val="24"/>
              </w:rPr>
              <w:tab/>
            </w:r>
            <w:r w:rsidRPr="007B1240">
              <w:rPr>
                <w:rFonts w:cs="Levenim MT"/>
                <w:b/>
                <w:color w:val="FFFFFF"/>
                <w:sz w:val="24"/>
              </w:rPr>
              <w:tab/>
              <w:t xml:space="preserve">                          </w:t>
            </w:r>
            <w:r w:rsidRPr="007B1240">
              <w:rPr>
                <w:rFonts w:cs="Levenim MT"/>
                <w:b/>
                <w:color w:val="FFFFFF"/>
                <w:sz w:val="24"/>
              </w:rPr>
              <w:tab/>
              <w:t xml:space="preserve">                  </w:t>
            </w:r>
            <w:r w:rsidRPr="007B1240">
              <w:rPr>
                <w:rFonts w:cs="Levenim MT"/>
                <w:color w:val="FFFFFF"/>
              </w:rPr>
              <w:t>24-25 September 2014</w:t>
            </w:r>
          </w:p>
        </w:tc>
      </w:tr>
    </w:tbl>
    <w:p w:rsidR="00CF35F3" w:rsidRPr="00BD125F" w:rsidRDefault="00CF35F3" w:rsidP="001B668D">
      <w:pPr>
        <w:spacing w:after="0" w:line="240" w:lineRule="auto"/>
        <w:rPr>
          <w:b/>
          <w:sz w:val="16"/>
        </w:rPr>
      </w:pPr>
    </w:p>
    <w:p w:rsidR="00D46DE3" w:rsidRPr="00C67555" w:rsidRDefault="00D46DE3" w:rsidP="00C67555">
      <w:pPr>
        <w:spacing w:after="0" w:line="240" w:lineRule="auto"/>
        <w:rPr>
          <w:rFonts w:cs="Arial"/>
        </w:rPr>
      </w:pPr>
      <w:r w:rsidRPr="00C67555">
        <w:rPr>
          <w:rFonts w:cs="Arial"/>
        </w:rPr>
        <w:t>Dear Colleague</w:t>
      </w:r>
    </w:p>
    <w:p w:rsidR="00D46DE3" w:rsidRPr="00A76020" w:rsidRDefault="00D46DE3" w:rsidP="00C67555">
      <w:pPr>
        <w:spacing w:after="0" w:line="240" w:lineRule="auto"/>
        <w:rPr>
          <w:rFonts w:cs="Arial"/>
          <w:sz w:val="16"/>
        </w:rPr>
      </w:pPr>
    </w:p>
    <w:p w:rsidR="00C67555" w:rsidRDefault="00BD125F" w:rsidP="00E10D2F">
      <w:pPr>
        <w:contextualSpacing/>
        <w:rPr>
          <w:rFonts w:cs="Arial"/>
        </w:rPr>
      </w:pPr>
      <w:r>
        <w:rPr>
          <w:rFonts w:cs="Arial"/>
        </w:rPr>
        <w:t>We are</w:t>
      </w:r>
      <w:r w:rsidR="00D46DE3" w:rsidRPr="00C67555">
        <w:rPr>
          <w:rFonts w:cs="Arial"/>
        </w:rPr>
        <w:t xml:space="preserve"> writing to invite you to the 1</w:t>
      </w:r>
      <w:r>
        <w:rPr>
          <w:rFonts w:cs="Arial"/>
        </w:rPr>
        <w:t>8</w:t>
      </w:r>
      <w:r w:rsidR="00D46DE3" w:rsidRPr="00C67555">
        <w:rPr>
          <w:rFonts w:cs="Arial"/>
          <w:vertAlign w:val="superscript"/>
        </w:rPr>
        <w:t>th</w:t>
      </w:r>
      <w:r w:rsidR="00D46DE3" w:rsidRPr="00C67555">
        <w:rPr>
          <w:rFonts w:cs="Arial"/>
        </w:rPr>
        <w:t xml:space="preserve"> South West Public Health Development School, </w:t>
      </w:r>
      <w:r w:rsidR="00C67555">
        <w:rPr>
          <w:rFonts w:cs="Arial"/>
        </w:rPr>
        <w:t xml:space="preserve">which will be </w:t>
      </w:r>
      <w:r w:rsidR="00D46DE3" w:rsidRPr="00C67555">
        <w:rPr>
          <w:rFonts w:cs="Arial"/>
        </w:rPr>
        <w:t xml:space="preserve">taking place at Dartington Hall on </w:t>
      </w:r>
      <w:r w:rsidR="00C67555">
        <w:rPr>
          <w:rFonts w:cs="Arial"/>
        </w:rPr>
        <w:t xml:space="preserve">Wednesday </w:t>
      </w:r>
      <w:r w:rsidR="00DA4567">
        <w:rPr>
          <w:rFonts w:cs="Arial"/>
        </w:rPr>
        <w:t>24</w:t>
      </w:r>
      <w:r w:rsidR="00DA4567" w:rsidRPr="00DA4567">
        <w:rPr>
          <w:rFonts w:cs="Arial"/>
          <w:vertAlign w:val="superscript"/>
        </w:rPr>
        <w:t>th</w:t>
      </w:r>
      <w:r w:rsidR="00DA4567">
        <w:rPr>
          <w:rFonts w:cs="Arial"/>
        </w:rPr>
        <w:t xml:space="preserve"> </w:t>
      </w:r>
      <w:r w:rsidR="00C67555">
        <w:rPr>
          <w:rFonts w:cs="Arial"/>
        </w:rPr>
        <w:t xml:space="preserve">and Thursday </w:t>
      </w:r>
      <w:r w:rsidR="00DA4567">
        <w:rPr>
          <w:rFonts w:cs="Arial"/>
        </w:rPr>
        <w:t>25</w:t>
      </w:r>
      <w:r w:rsidR="00DA4567" w:rsidRPr="00DA4567">
        <w:rPr>
          <w:rFonts w:cs="Arial"/>
          <w:vertAlign w:val="superscript"/>
        </w:rPr>
        <w:t>th</w:t>
      </w:r>
      <w:r w:rsidR="00DA4567">
        <w:rPr>
          <w:rFonts w:cs="Arial"/>
        </w:rPr>
        <w:t xml:space="preserve"> </w:t>
      </w:r>
      <w:r w:rsidR="00D46DE3" w:rsidRPr="00C67555">
        <w:rPr>
          <w:rFonts w:cs="Arial"/>
        </w:rPr>
        <w:t xml:space="preserve">September </w:t>
      </w:r>
      <w:r w:rsidR="00DA4567">
        <w:rPr>
          <w:rFonts w:cs="Arial"/>
        </w:rPr>
        <w:t>2014</w:t>
      </w:r>
      <w:r w:rsidR="00051040">
        <w:rPr>
          <w:rFonts w:cs="Arial"/>
        </w:rPr>
        <w:t>. F</w:t>
      </w:r>
      <w:r w:rsidR="00D46DE3" w:rsidRPr="00C67555">
        <w:rPr>
          <w:rFonts w:cs="Arial"/>
        </w:rPr>
        <w:t>urther details can be found by visiting</w:t>
      </w:r>
      <w:r w:rsidR="00CF35F3">
        <w:rPr>
          <w:rFonts w:cs="Arial"/>
        </w:rPr>
        <w:t>:</w:t>
      </w:r>
      <w:r w:rsidR="00CF35F3" w:rsidRPr="00CF35F3">
        <w:rPr>
          <w:rFonts w:cs="Arial"/>
        </w:rPr>
        <w:t xml:space="preserve"> </w:t>
      </w:r>
      <w:hyperlink r:id="rId8" w:history="1">
        <w:r w:rsidR="00051040">
          <w:rPr>
            <w:rStyle w:val="Hyperlink"/>
            <w:rFonts w:cs="Arial"/>
          </w:rPr>
          <w:t>Development School 2014</w:t>
        </w:r>
      </w:hyperlink>
      <w:r w:rsidR="00051040">
        <w:rPr>
          <w:rFonts w:cs="Arial"/>
        </w:rPr>
        <w:t xml:space="preserve"> and the booking form can be found at </w:t>
      </w:r>
      <w:hyperlink r:id="rId9" w:history="1">
        <w:r w:rsidR="00051040">
          <w:rPr>
            <w:rStyle w:val="Hyperlink"/>
            <w:rFonts w:cs="Arial"/>
          </w:rPr>
          <w:t>Booking Form Development School 2014</w:t>
        </w:r>
      </w:hyperlink>
    </w:p>
    <w:p w:rsidR="00CF35F3" w:rsidRPr="00A76020" w:rsidRDefault="00CF35F3" w:rsidP="00E10D2F">
      <w:pPr>
        <w:contextualSpacing/>
        <w:rPr>
          <w:rFonts w:cs="Arial"/>
          <w:sz w:val="16"/>
        </w:rPr>
      </w:pPr>
    </w:p>
    <w:p w:rsidR="00DA4567" w:rsidRDefault="00D46DE3" w:rsidP="00E10D2F">
      <w:pPr>
        <w:contextualSpacing/>
        <w:rPr>
          <w:rFonts w:cs="Arial"/>
        </w:rPr>
      </w:pPr>
      <w:r w:rsidRPr="00C67555">
        <w:rPr>
          <w:rFonts w:cs="Arial"/>
        </w:rPr>
        <w:t>The Development School is a unique opportunity for people working in a variety of fields relevant to public health to expand their public health horizons in the beautiful setting of Dartingto</w:t>
      </w:r>
      <w:r w:rsidR="00BC4DCA">
        <w:rPr>
          <w:rFonts w:cs="Arial"/>
        </w:rPr>
        <w:t>n Hall. More information about the venue is</w:t>
      </w:r>
      <w:r w:rsidRPr="00C67555">
        <w:rPr>
          <w:rFonts w:cs="Arial"/>
        </w:rPr>
        <w:t xml:space="preserve"> available from </w:t>
      </w:r>
      <w:hyperlink r:id="rId10" w:history="1">
        <w:r w:rsidRPr="00C67555">
          <w:rPr>
            <w:rStyle w:val="Hyperlink"/>
            <w:rFonts w:cs="Arial"/>
          </w:rPr>
          <w:t>http://www.dartingtonhall.com</w:t>
        </w:r>
      </w:hyperlink>
      <w:r w:rsidR="00CF35F3">
        <w:rPr>
          <w:rFonts w:cs="Arial"/>
        </w:rPr>
        <w:t xml:space="preserve"> .</w:t>
      </w:r>
    </w:p>
    <w:p w:rsidR="00DA4567" w:rsidRPr="00A76020" w:rsidRDefault="00DA4567" w:rsidP="00E10D2F">
      <w:pPr>
        <w:contextualSpacing/>
        <w:rPr>
          <w:rFonts w:cs="Arial"/>
          <w:sz w:val="16"/>
        </w:rPr>
      </w:pPr>
    </w:p>
    <w:p w:rsidR="003B623D" w:rsidRPr="00DA4567" w:rsidRDefault="00DA4567" w:rsidP="00E10D2F">
      <w:pPr>
        <w:contextualSpacing/>
        <w:rPr>
          <w:rFonts w:cs="Arial"/>
        </w:rPr>
      </w:pPr>
      <w:r>
        <w:rPr>
          <w:color w:val="000000" w:themeColor="text1"/>
        </w:rPr>
        <w:t xml:space="preserve">The </w:t>
      </w:r>
      <w:r w:rsidR="003B623D" w:rsidRPr="003B623D">
        <w:rPr>
          <w:color w:val="000000" w:themeColor="text1"/>
        </w:rPr>
        <w:t xml:space="preserve">programme </w:t>
      </w:r>
      <w:r>
        <w:rPr>
          <w:color w:val="000000" w:themeColor="text1"/>
        </w:rPr>
        <w:t xml:space="preserve">for this year’s school </w:t>
      </w:r>
      <w:r w:rsidR="003B623D" w:rsidRPr="003B623D">
        <w:rPr>
          <w:color w:val="000000" w:themeColor="text1"/>
        </w:rPr>
        <w:t>reflect</w:t>
      </w:r>
      <w:r>
        <w:rPr>
          <w:color w:val="000000" w:themeColor="text1"/>
        </w:rPr>
        <w:t>s</w:t>
      </w:r>
      <w:r w:rsidR="003B623D" w:rsidRPr="003B623D">
        <w:rPr>
          <w:color w:val="000000" w:themeColor="text1"/>
        </w:rPr>
        <w:t xml:space="preserve"> our theme of </w:t>
      </w:r>
      <w:r>
        <w:rPr>
          <w:color w:val="000000" w:themeColor="text1"/>
        </w:rPr>
        <w:t xml:space="preserve">maximising the new </w:t>
      </w:r>
      <w:r w:rsidR="00A76020">
        <w:rPr>
          <w:color w:val="000000" w:themeColor="text1"/>
        </w:rPr>
        <w:t>opportunities</w:t>
      </w:r>
      <w:r>
        <w:rPr>
          <w:color w:val="000000" w:themeColor="text1"/>
        </w:rPr>
        <w:t xml:space="preserve"> and working environments available now in public health.</w:t>
      </w:r>
      <w:r w:rsidR="0062223E">
        <w:rPr>
          <w:color w:val="000000" w:themeColor="text1"/>
        </w:rPr>
        <w:t> </w:t>
      </w:r>
      <w:r w:rsidR="003B623D" w:rsidRPr="003B623D">
        <w:rPr>
          <w:color w:val="000000" w:themeColor="text1"/>
        </w:rPr>
        <w:t xml:space="preserve">There </w:t>
      </w:r>
      <w:r>
        <w:rPr>
          <w:color w:val="000000" w:themeColor="text1"/>
        </w:rPr>
        <w:t xml:space="preserve">will be a wealth of opportunities for new learning and the </w:t>
      </w:r>
      <w:r w:rsidR="003B623D" w:rsidRPr="003B623D">
        <w:rPr>
          <w:color w:val="000000" w:themeColor="text1"/>
        </w:rPr>
        <w:t>discuss</w:t>
      </w:r>
      <w:r>
        <w:rPr>
          <w:color w:val="000000" w:themeColor="text1"/>
        </w:rPr>
        <w:t>ion of</w:t>
      </w:r>
      <w:r w:rsidR="003B623D" w:rsidRPr="003B623D">
        <w:rPr>
          <w:color w:val="000000" w:themeColor="text1"/>
        </w:rPr>
        <w:t xml:space="preserve"> new id</w:t>
      </w:r>
      <w:r w:rsidR="0062223E">
        <w:rPr>
          <w:color w:val="000000" w:themeColor="text1"/>
        </w:rPr>
        <w:t>eas. </w:t>
      </w:r>
      <w:r>
        <w:rPr>
          <w:color w:val="000000" w:themeColor="text1"/>
        </w:rPr>
        <w:t>As always, the school will hel</w:t>
      </w:r>
      <w:r w:rsidR="003B623D" w:rsidRPr="003B623D">
        <w:rPr>
          <w:color w:val="000000" w:themeColor="text1"/>
        </w:rPr>
        <w:t xml:space="preserve">p to develop </w:t>
      </w:r>
      <w:r>
        <w:rPr>
          <w:color w:val="000000" w:themeColor="text1"/>
        </w:rPr>
        <w:t>both individual practice and</w:t>
      </w:r>
      <w:r w:rsidR="0062223E">
        <w:rPr>
          <w:color w:val="000000" w:themeColor="text1"/>
        </w:rPr>
        <w:t xml:space="preserve"> strengthen us as a public health</w:t>
      </w:r>
      <w:r w:rsidR="003B623D" w:rsidRPr="003B623D">
        <w:rPr>
          <w:color w:val="000000" w:themeColor="text1"/>
        </w:rPr>
        <w:t xml:space="preserve"> community.</w:t>
      </w:r>
    </w:p>
    <w:p w:rsidR="00AB4E40" w:rsidRPr="00A76020" w:rsidRDefault="00AB4E40" w:rsidP="003B623D">
      <w:pPr>
        <w:contextualSpacing/>
        <w:rPr>
          <w:rFonts w:ascii="Calibri" w:hAnsi="Calibri" w:cs="Times New Roman"/>
          <w:color w:val="002060"/>
          <w:sz w:val="16"/>
          <w:lang w:eastAsia="en-GB"/>
        </w:rPr>
      </w:pPr>
    </w:p>
    <w:p w:rsidR="003B623D" w:rsidRPr="003B623D" w:rsidRDefault="00DA4567" w:rsidP="003B623D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This year we received </w:t>
      </w:r>
      <w:r w:rsidR="00AB4E40">
        <w:rPr>
          <w:color w:val="000000" w:themeColor="text1"/>
        </w:rPr>
        <w:t>many more proposals than could be accommodated within the programme. We have therefore had to mak</w:t>
      </w:r>
      <w:r w:rsidR="00A76020">
        <w:rPr>
          <w:color w:val="000000" w:themeColor="text1"/>
        </w:rPr>
        <w:t>e some hard selection decisions</w:t>
      </w:r>
      <w:r w:rsidR="00AB4E40">
        <w:rPr>
          <w:color w:val="000000" w:themeColor="text1"/>
        </w:rPr>
        <w:t xml:space="preserve"> </w:t>
      </w:r>
      <w:r w:rsidR="00A76020">
        <w:rPr>
          <w:color w:val="000000" w:themeColor="text1"/>
        </w:rPr>
        <w:t xml:space="preserve">that has </w:t>
      </w:r>
      <w:r w:rsidR="00AB4E40">
        <w:rPr>
          <w:color w:val="000000" w:themeColor="text1"/>
        </w:rPr>
        <w:t>result</w:t>
      </w:r>
      <w:r w:rsidR="00A76020">
        <w:rPr>
          <w:color w:val="000000" w:themeColor="text1"/>
        </w:rPr>
        <w:t>ed</w:t>
      </w:r>
      <w:r w:rsidR="00AB4E40">
        <w:rPr>
          <w:color w:val="000000" w:themeColor="text1"/>
        </w:rPr>
        <w:t xml:space="preserve"> in a fantastic range of very interesting workshops. </w:t>
      </w:r>
      <w:r w:rsidR="00A76020">
        <w:rPr>
          <w:color w:val="000000" w:themeColor="text1"/>
        </w:rPr>
        <w:t>Following</w:t>
      </w:r>
      <w:r w:rsidR="00AB4E40">
        <w:rPr>
          <w:color w:val="000000" w:themeColor="text1"/>
        </w:rPr>
        <w:t xml:space="preserve"> the success of last year’s change to the </w:t>
      </w:r>
      <w:r w:rsidR="00A76020">
        <w:rPr>
          <w:color w:val="000000" w:themeColor="text1"/>
        </w:rPr>
        <w:t>usual</w:t>
      </w:r>
      <w:r w:rsidR="00AB4E40">
        <w:rPr>
          <w:color w:val="000000" w:themeColor="text1"/>
        </w:rPr>
        <w:t xml:space="preserve"> programme, we are again including a </w:t>
      </w:r>
      <w:r w:rsidR="003B623D" w:rsidRPr="003B623D">
        <w:rPr>
          <w:color w:val="000000" w:themeColor="text1"/>
        </w:rPr>
        <w:t xml:space="preserve">plenary debate on </w:t>
      </w:r>
      <w:r w:rsidR="0062223E">
        <w:rPr>
          <w:color w:val="000000" w:themeColor="text1"/>
        </w:rPr>
        <w:t>Day 2. </w:t>
      </w:r>
      <w:r w:rsidR="00AB4E40">
        <w:rPr>
          <w:color w:val="000000" w:themeColor="text1"/>
        </w:rPr>
        <w:t>To draw the school to a close,</w:t>
      </w:r>
      <w:r w:rsidR="003B623D" w:rsidRPr="003B623D">
        <w:rPr>
          <w:color w:val="000000" w:themeColor="text1"/>
        </w:rPr>
        <w:t xml:space="preserve"> this debate will </w:t>
      </w:r>
      <w:r w:rsidR="00AB4E40">
        <w:rPr>
          <w:color w:val="000000" w:themeColor="text1"/>
        </w:rPr>
        <w:t>focus on the increasingly</w:t>
      </w:r>
      <w:r w:rsidR="003B623D" w:rsidRPr="003B623D">
        <w:rPr>
          <w:color w:val="000000" w:themeColor="text1"/>
        </w:rPr>
        <w:t xml:space="preserve"> </w:t>
      </w:r>
      <w:r w:rsidR="00A76020">
        <w:rPr>
          <w:color w:val="000000" w:themeColor="text1"/>
        </w:rPr>
        <w:t>key</w:t>
      </w:r>
      <w:r w:rsidR="003B623D" w:rsidRPr="003B623D">
        <w:rPr>
          <w:color w:val="000000" w:themeColor="text1"/>
        </w:rPr>
        <w:t xml:space="preserve"> issue of </w:t>
      </w:r>
      <w:r w:rsidR="00A76020" w:rsidRPr="00C94D1B">
        <w:t>w</w:t>
      </w:r>
      <w:r w:rsidR="00A76020">
        <w:rPr>
          <w:color w:val="000000" w:themeColor="text1"/>
        </w:rPr>
        <w:t>orking with the private</w:t>
      </w:r>
      <w:r w:rsidR="00AB4E40">
        <w:rPr>
          <w:color w:val="000000" w:themeColor="text1"/>
        </w:rPr>
        <w:t xml:space="preserve"> sector. We will be looking specifically at the food industry and </w:t>
      </w:r>
      <w:r w:rsidR="00A76020">
        <w:rPr>
          <w:color w:val="000000" w:themeColor="text1"/>
        </w:rPr>
        <w:t>posing</w:t>
      </w:r>
      <w:r w:rsidR="00AB4E40">
        <w:rPr>
          <w:color w:val="000000" w:themeColor="text1"/>
        </w:rPr>
        <w:t xml:space="preserve"> the question </w:t>
      </w:r>
      <w:r w:rsidR="00AB4E40" w:rsidRPr="00C94D1B">
        <w:rPr>
          <w:b/>
          <w:i/>
          <w:color w:val="000000" w:themeColor="text1"/>
        </w:rPr>
        <w:t>‘</w:t>
      </w:r>
      <w:r w:rsidR="00C94D1B" w:rsidRPr="00C94D1B">
        <w:rPr>
          <w:b/>
          <w:i/>
          <w:iCs/>
        </w:rPr>
        <w:t>Food industry - public health friend or foe?</w:t>
      </w:r>
      <w:r w:rsidR="00AB4E40" w:rsidRPr="00C94D1B">
        <w:rPr>
          <w:b/>
          <w:i/>
        </w:rPr>
        <w:t>’</w:t>
      </w:r>
      <w:r w:rsidR="00AB4E40" w:rsidRPr="00C94D1B">
        <w:t xml:space="preserve"> </w:t>
      </w:r>
      <w:r w:rsidR="00C94D1B">
        <w:t xml:space="preserve"> </w:t>
      </w:r>
      <w:r w:rsidR="00AB4E40">
        <w:rPr>
          <w:color w:val="000000" w:themeColor="text1"/>
        </w:rPr>
        <w:t xml:space="preserve">The debate will have input from </w:t>
      </w:r>
      <w:r w:rsidR="00A76020">
        <w:rPr>
          <w:color w:val="000000" w:themeColor="text1"/>
        </w:rPr>
        <w:t>representatives</w:t>
      </w:r>
      <w:r w:rsidR="00AB4E40">
        <w:rPr>
          <w:color w:val="000000" w:themeColor="text1"/>
        </w:rPr>
        <w:t xml:space="preserve"> from the food industry and give everyone the chance to consider this topical dilemma. </w:t>
      </w:r>
    </w:p>
    <w:p w:rsidR="0062223E" w:rsidRPr="00A76020" w:rsidRDefault="0062223E" w:rsidP="003B623D">
      <w:pPr>
        <w:contextualSpacing/>
        <w:rPr>
          <w:color w:val="000000" w:themeColor="text1"/>
          <w:sz w:val="16"/>
        </w:rPr>
      </w:pPr>
    </w:p>
    <w:p w:rsidR="00A76020" w:rsidRPr="003B623D" w:rsidRDefault="0062223E" w:rsidP="003B623D">
      <w:pPr>
        <w:rPr>
          <w:color w:val="000000" w:themeColor="text1"/>
        </w:rPr>
      </w:pPr>
      <w:r>
        <w:rPr>
          <w:color w:val="000000" w:themeColor="text1"/>
        </w:rPr>
        <w:t xml:space="preserve">There will be a range of </w:t>
      </w:r>
      <w:r w:rsidR="003B623D" w:rsidRPr="003B623D">
        <w:rPr>
          <w:color w:val="000000" w:themeColor="text1"/>
        </w:rPr>
        <w:t xml:space="preserve">social activities and fringe </w:t>
      </w:r>
      <w:r>
        <w:rPr>
          <w:color w:val="000000" w:themeColor="text1"/>
        </w:rPr>
        <w:t>sessions over the two days.</w:t>
      </w:r>
      <w:r w:rsidR="003B623D" w:rsidRPr="003B623D">
        <w:rPr>
          <w:color w:val="000000" w:themeColor="text1"/>
        </w:rPr>
        <w:t xml:space="preserve"> </w:t>
      </w:r>
      <w:r w:rsidR="00AB4E40">
        <w:rPr>
          <w:color w:val="000000" w:themeColor="text1"/>
        </w:rPr>
        <w:t xml:space="preserve">The evening entertainment on the Wednesday will be a little different this year, so please try to join us for the dinner if you can. The whole event provides </w:t>
      </w:r>
      <w:r w:rsidR="003B623D" w:rsidRPr="003B623D">
        <w:rPr>
          <w:color w:val="000000" w:themeColor="text1"/>
        </w:rPr>
        <w:t>a great opportunity to network with public health colleagues, old and new</w:t>
      </w:r>
      <w:r w:rsidR="00AB4E40">
        <w:rPr>
          <w:color w:val="000000" w:themeColor="text1"/>
        </w:rPr>
        <w:t xml:space="preserve">, from across the </w:t>
      </w:r>
      <w:r w:rsidR="00A76020">
        <w:rPr>
          <w:color w:val="000000" w:themeColor="text1"/>
        </w:rPr>
        <w:t>South</w:t>
      </w:r>
      <w:r w:rsidR="00AB4E40">
        <w:rPr>
          <w:color w:val="000000" w:themeColor="text1"/>
        </w:rPr>
        <w:t xml:space="preserve"> West</w:t>
      </w:r>
      <w:r w:rsidR="003B623D" w:rsidRPr="003B623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694E93" w:rsidRDefault="00694E93" w:rsidP="00A76020">
      <w:pPr>
        <w:rPr>
          <w:rFonts w:cs="Arial"/>
        </w:rPr>
      </w:pPr>
      <w:r>
        <w:rPr>
          <w:rFonts w:cs="Arial"/>
        </w:rPr>
        <w:t xml:space="preserve">Very excitingly this year we are able to offer everyone the option of staying on site at Dartington Hall. Rooms are </w:t>
      </w:r>
      <w:r w:rsidR="00A76020">
        <w:rPr>
          <w:rFonts w:cs="Arial"/>
        </w:rPr>
        <w:t xml:space="preserve">now </w:t>
      </w:r>
      <w:r>
        <w:rPr>
          <w:rFonts w:cs="Arial"/>
        </w:rPr>
        <w:t>available within the student residential buildings to the side of</w:t>
      </w:r>
      <w:r w:rsidR="00A76020">
        <w:rPr>
          <w:rFonts w:cs="Arial"/>
        </w:rPr>
        <w:t xml:space="preserve"> the Hall for our delegates. This</w:t>
      </w:r>
      <w:r>
        <w:rPr>
          <w:rFonts w:cs="Arial"/>
        </w:rPr>
        <w:t xml:space="preserve"> accommodation provides basic student rooms within a shared block, with breakfast to be taken in the </w:t>
      </w:r>
      <w:r w:rsidR="00A76020">
        <w:rPr>
          <w:rFonts w:cs="Arial"/>
        </w:rPr>
        <w:t xml:space="preserve">White Hart Restaurant and free parking for just £50 per person. Please request a room at Dartington on the booking form </w:t>
      </w:r>
      <w:hyperlink r:id="rId11" w:history="1">
        <w:r w:rsidR="00051040">
          <w:rPr>
            <w:rStyle w:val="Hyperlink"/>
            <w:rFonts w:cs="Arial"/>
          </w:rPr>
          <w:t>Booking Form Development School 2014</w:t>
        </w:r>
      </w:hyperlink>
      <w:r w:rsidR="00051040">
        <w:rPr>
          <w:rFonts w:cs="Arial"/>
        </w:rPr>
        <w:t xml:space="preserve"> </w:t>
      </w:r>
      <w:r w:rsidR="00A76020">
        <w:rPr>
          <w:rFonts w:cs="Arial"/>
        </w:rPr>
        <w:t>and we will send you further details.</w:t>
      </w:r>
      <w:r w:rsidR="00051040">
        <w:rPr>
          <w:rFonts w:cs="Arial"/>
        </w:rPr>
        <w:t xml:space="preserve">  All details are found at </w:t>
      </w:r>
      <w:hyperlink r:id="rId12" w:history="1">
        <w:r w:rsidR="00051040">
          <w:rPr>
            <w:rStyle w:val="Hyperlink"/>
            <w:rFonts w:cs="Arial"/>
          </w:rPr>
          <w:t>Development School 2014</w:t>
        </w:r>
      </w:hyperlink>
    </w:p>
    <w:p w:rsidR="00D46DE3" w:rsidRPr="00C67555" w:rsidRDefault="00D46DE3" w:rsidP="00A76020">
      <w:pPr>
        <w:rPr>
          <w:rFonts w:cs="Arial"/>
        </w:rPr>
      </w:pPr>
      <w:r w:rsidRPr="00C67555">
        <w:rPr>
          <w:rFonts w:cs="Arial"/>
        </w:rPr>
        <w:t>We hope that you will be able to attend and look forward to seeing you there.</w:t>
      </w:r>
    </w:p>
    <w:p w:rsidR="00D46DE3" w:rsidRPr="00C67555" w:rsidRDefault="00D46DE3" w:rsidP="00C67555">
      <w:pPr>
        <w:spacing w:after="0" w:line="240" w:lineRule="auto"/>
        <w:rPr>
          <w:rFonts w:cs="Arial"/>
        </w:rPr>
      </w:pPr>
      <w:r w:rsidRPr="00C67555">
        <w:rPr>
          <w:rFonts w:cs="Arial"/>
        </w:rPr>
        <w:t>Best wishes</w:t>
      </w:r>
    </w:p>
    <w:p w:rsidR="00F7234F" w:rsidRDefault="00F7234F" w:rsidP="0087606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21"/>
        <w:gridCol w:w="4621"/>
      </w:tblGrid>
      <w:tr w:rsidR="00F7234F" w:rsidTr="00700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tcW w:w="4621" w:type="dxa"/>
            <w:shd w:val="clear" w:color="auto" w:fill="FFFFFF" w:themeFill="background1"/>
          </w:tcPr>
          <w:p w:rsidR="00F7234F" w:rsidRDefault="00F7234F" w:rsidP="0087606E">
            <w:pPr>
              <w:rPr>
                <w:rFonts w:ascii="Arial" w:hAnsi="Arial" w:cs="Arial"/>
              </w:rPr>
            </w:pPr>
          </w:p>
          <w:p w:rsidR="00F7234F" w:rsidRDefault="00C45EF5" w:rsidP="0087606E">
            <w:pPr>
              <w:rPr>
                <w:rFonts w:ascii="Arial" w:hAnsi="Arial" w:cs="Arial"/>
              </w:rPr>
            </w:pPr>
            <w:r>
              <w:rPr>
                <w:rFonts w:ascii="System" w:hAnsi="System" w:cs="System"/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470660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4F" w:rsidRDefault="00F7234F" w:rsidP="0087606E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70011A" w:rsidRDefault="0070011A" w:rsidP="0087606E">
            <w:pPr>
              <w:rPr>
                <w:rFonts w:ascii="Arial" w:hAnsi="Arial" w:cs="Arial"/>
              </w:rPr>
            </w:pPr>
          </w:p>
          <w:p w:rsidR="00F7234F" w:rsidRDefault="0070011A" w:rsidP="0087606E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A1C90C" wp14:editId="7AAA8941">
                  <wp:extent cx="1706880" cy="513621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51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4F" w:rsidTr="00F7234F">
        <w:tc>
          <w:tcPr>
            <w:tcW w:w="4621" w:type="dxa"/>
          </w:tcPr>
          <w:p w:rsidR="00F7234F" w:rsidRPr="0087606E" w:rsidRDefault="00F7234F" w:rsidP="00F7234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Maggie Rae</w:t>
            </w:r>
          </w:p>
          <w:p w:rsidR="00F7234F" w:rsidRDefault="00F7234F" w:rsidP="00F7234F">
            <w:pPr>
              <w:rPr>
                <w:rFonts w:ascii="Arial" w:hAnsi="Arial" w:cs="Arial"/>
              </w:rPr>
            </w:pPr>
            <w:r w:rsidRPr="0087606E">
              <w:rPr>
                <w:rFonts w:cs="Tahoma"/>
                <w:color w:val="000000" w:themeColor="text1"/>
                <w:lang w:eastAsia="en-GB"/>
              </w:rPr>
              <w:t xml:space="preserve">Head of School  </w:t>
            </w:r>
          </w:p>
        </w:tc>
        <w:tc>
          <w:tcPr>
            <w:tcW w:w="4621" w:type="dxa"/>
          </w:tcPr>
          <w:p w:rsidR="00F7234F" w:rsidRDefault="00F7234F" w:rsidP="0087606E">
            <w:pPr>
              <w:rPr>
                <w:rFonts w:cs="Tahoma"/>
                <w:color w:val="000000" w:themeColor="text1"/>
                <w:lang w:eastAsia="en-GB"/>
              </w:rPr>
            </w:pPr>
            <w:r>
              <w:rPr>
                <w:rFonts w:cs="Tahoma"/>
                <w:color w:val="000000" w:themeColor="text1"/>
                <w:lang w:eastAsia="en-GB"/>
              </w:rPr>
              <w:t xml:space="preserve">Ayo </w:t>
            </w:r>
            <w:r w:rsidRPr="00F7234F">
              <w:rPr>
                <w:rFonts w:cs="Tahoma"/>
                <w:color w:val="000000" w:themeColor="text1"/>
                <w:lang w:eastAsia="en-GB"/>
              </w:rPr>
              <w:t>Oyinloye</w:t>
            </w:r>
          </w:p>
          <w:p w:rsidR="00F7234F" w:rsidRDefault="00F7234F" w:rsidP="0087606E">
            <w:pPr>
              <w:rPr>
                <w:rFonts w:cs="Tahoma"/>
                <w:color w:val="000000" w:themeColor="text1"/>
                <w:lang w:eastAsia="en-GB"/>
              </w:rPr>
            </w:pPr>
            <w:r w:rsidRPr="0087606E">
              <w:rPr>
                <w:rFonts w:cs="Tahoma"/>
                <w:color w:val="000000" w:themeColor="text1"/>
                <w:lang w:eastAsia="en-GB"/>
              </w:rPr>
              <w:t>Trai</w:t>
            </w:r>
            <w:r>
              <w:rPr>
                <w:rFonts w:cs="Tahoma"/>
                <w:color w:val="000000" w:themeColor="text1"/>
                <w:lang w:eastAsia="en-GB"/>
              </w:rPr>
              <w:t>ning Programme Director</w:t>
            </w:r>
          </w:p>
          <w:p w:rsidR="00F7234F" w:rsidRPr="00F7234F" w:rsidRDefault="00F7234F" w:rsidP="0087606E">
            <w:pPr>
              <w:rPr>
                <w:rFonts w:cs="Tahoma"/>
                <w:color w:val="000000" w:themeColor="text1"/>
                <w:lang w:eastAsia="en-GB"/>
              </w:rPr>
            </w:pPr>
            <w:r w:rsidRPr="0087606E">
              <w:rPr>
                <w:rFonts w:cs="Tahoma"/>
                <w:color w:val="000000" w:themeColor="text1"/>
                <w:lang w:eastAsia="en-GB"/>
              </w:rPr>
              <w:t>SW Public Health Specialty Training Programme</w:t>
            </w:r>
          </w:p>
        </w:tc>
      </w:tr>
    </w:tbl>
    <w:p w:rsidR="00F7234F" w:rsidRDefault="00F7234F" w:rsidP="0087606E">
      <w:pPr>
        <w:spacing w:after="0" w:line="240" w:lineRule="auto"/>
        <w:rPr>
          <w:rFonts w:ascii="Arial" w:hAnsi="Arial" w:cs="Arial"/>
        </w:rPr>
      </w:pPr>
    </w:p>
    <w:p w:rsidR="0062223E" w:rsidRPr="00F7234F" w:rsidRDefault="0062223E" w:rsidP="0062223E">
      <w:pPr>
        <w:spacing w:after="0" w:line="240" w:lineRule="auto"/>
        <w:rPr>
          <w:rFonts w:cs="Arial"/>
          <w:b/>
          <w:color w:val="000000" w:themeColor="text1"/>
          <w:sz w:val="24"/>
        </w:rPr>
      </w:pPr>
      <w:r w:rsidRPr="00F7234F">
        <w:rPr>
          <w:rFonts w:cs="Arial"/>
          <w:b/>
          <w:color w:val="002060"/>
          <w:sz w:val="24"/>
          <w:shd w:val="clear" w:color="auto" w:fill="FFFFFF"/>
        </w:rPr>
        <w:t>Follow us on Twitter @</w:t>
      </w:r>
      <w:proofErr w:type="spellStart"/>
      <w:r w:rsidRPr="00F7234F">
        <w:rPr>
          <w:rFonts w:cs="Arial"/>
          <w:b/>
          <w:color w:val="002060"/>
          <w:sz w:val="24"/>
          <w:shd w:val="clear" w:color="auto" w:fill="FFFFFF"/>
        </w:rPr>
        <w:t>swphdart</w:t>
      </w:r>
      <w:proofErr w:type="spellEnd"/>
    </w:p>
    <w:p w:rsidR="0062223E" w:rsidRPr="00F7234F" w:rsidRDefault="00F7234F" w:rsidP="00EE3639">
      <w:pPr>
        <w:spacing w:after="0" w:line="240" w:lineRule="auto"/>
        <w:rPr>
          <w:rFonts w:cs="Arial"/>
          <w:b/>
          <w:color w:val="002060"/>
          <w:sz w:val="24"/>
          <w:shd w:val="clear" w:color="auto" w:fill="FFFFFF"/>
        </w:rPr>
      </w:pPr>
      <w:r w:rsidRPr="00F7234F">
        <w:rPr>
          <w:rFonts w:cs="Arial"/>
          <w:b/>
          <w:color w:val="002060"/>
          <w:sz w:val="24"/>
          <w:shd w:val="clear" w:color="auto" w:fill="FFFFFF"/>
        </w:rPr>
        <w:t>Tweet #swphdart2014</w:t>
      </w:r>
      <w:bookmarkStart w:id="0" w:name="_GoBack"/>
      <w:bookmarkEnd w:id="0"/>
    </w:p>
    <w:sectPr w:rsidR="0062223E" w:rsidRPr="00F7234F" w:rsidSect="00EE3639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7F" w:rsidRDefault="00C75E7F" w:rsidP="001B668D">
      <w:pPr>
        <w:spacing w:after="0" w:line="240" w:lineRule="auto"/>
      </w:pPr>
      <w:r>
        <w:separator/>
      </w:r>
    </w:p>
  </w:endnote>
  <w:endnote w:type="continuationSeparator" w:id="0">
    <w:p w:rsidR="00C75E7F" w:rsidRDefault="00C75E7F" w:rsidP="001B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7F" w:rsidRDefault="00C75E7F" w:rsidP="001B668D">
      <w:pPr>
        <w:spacing w:after="0" w:line="240" w:lineRule="auto"/>
      </w:pPr>
      <w:r>
        <w:separator/>
      </w:r>
    </w:p>
  </w:footnote>
  <w:footnote w:type="continuationSeparator" w:id="0">
    <w:p w:rsidR="00C75E7F" w:rsidRDefault="00C75E7F" w:rsidP="001B6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58"/>
    <w:rsid w:val="00006465"/>
    <w:rsid w:val="00014887"/>
    <w:rsid w:val="00047B55"/>
    <w:rsid w:val="00051040"/>
    <w:rsid w:val="00095AD1"/>
    <w:rsid w:val="000C6B44"/>
    <w:rsid w:val="000E69D5"/>
    <w:rsid w:val="0014317C"/>
    <w:rsid w:val="001474FD"/>
    <w:rsid w:val="001A66D8"/>
    <w:rsid w:val="001B5554"/>
    <w:rsid w:val="001B668D"/>
    <w:rsid w:val="001D27C7"/>
    <w:rsid w:val="001E4289"/>
    <w:rsid w:val="001F212D"/>
    <w:rsid w:val="00265853"/>
    <w:rsid w:val="002F0DD6"/>
    <w:rsid w:val="0030146F"/>
    <w:rsid w:val="003B3A08"/>
    <w:rsid w:val="003B623D"/>
    <w:rsid w:val="003C1DC1"/>
    <w:rsid w:val="003C3714"/>
    <w:rsid w:val="003C7907"/>
    <w:rsid w:val="003D15A2"/>
    <w:rsid w:val="003E166D"/>
    <w:rsid w:val="003E5601"/>
    <w:rsid w:val="003F74A0"/>
    <w:rsid w:val="0051497A"/>
    <w:rsid w:val="00535FCE"/>
    <w:rsid w:val="00544E0C"/>
    <w:rsid w:val="00583937"/>
    <w:rsid w:val="005F6225"/>
    <w:rsid w:val="0062223E"/>
    <w:rsid w:val="00642620"/>
    <w:rsid w:val="00650446"/>
    <w:rsid w:val="00652799"/>
    <w:rsid w:val="00662009"/>
    <w:rsid w:val="00667E12"/>
    <w:rsid w:val="00672E08"/>
    <w:rsid w:val="00680308"/>
    <w:rsid w:val="00694E93"/>
    <w:rsid w:val="0070011A"/>
    <w:rsid w:val="00711095"/>
    <w:rsid w:val="00754EAD"/>
    <w:rsid w:val="00781B01"/>
    <w:rsid w:val="008000B1"/>
    <w:rsid w:val="00824600"/>
    <w:rsid w:val="00862FA0"/>
    <w:rsid w:val="00863160"/>
    <w:rsid w:val="0087606E"/>
    <w:rsid w:val="00882C47"/>
    <w:rsid w:val="00A179E4"/>
    <w:rsid w:val="00A744CA"/>
    <w:rsid w:val="00A76020"/>
    <w:rsid w:val="00AB4E40"/>
    <w:rsid w:val="00BC4DCA"/>
    <w:rsid w:val="00BD125F"/>
    <w:rsid w:val="00C45EF5"/>
    <w:rsid w:val="00C67555"/>
    <w:rsid w:val="00C75E7F"/>
    <w:rsid w:val="00C94D1B"/>
    <w:rsid w:val="00CF29AF"/>
    <w:rsid w:val="00CF35F3"/>
    <w:rsid w:val="00D23A58"/>
    <w:rsid w:val="00D46DE3"/>
    <w:rsid w:val="00DA4567"/>
    <w:rsid w:val="00DF0DA1"/>
    <w:rsid w:val="00DF5C78"/>
    <w:rsid w:val="00E10D2F"/>
    <w:rsid w:val="00E648FE"/>
    <w:rsid w:val="00EC24AE"/>
    <w:rsid w:val="00EC381E"/>
    <w:rsid w:val="00EE3639"/>
    <w:rsid w:val="00EF188A"/>
    <w:rsid w:val="00F156F5"/>
    <w:rsid w:val="00F7234F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lumns"/>
    <w:basedOn w:val="TableNormal"/>
    <w:uiPriority w:val="59"/>
    <w:rsid w:val="003E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sz w:val="22"/>
      </w:rPr>
      <w:tblPr/>
      <w:tcPr>
        <w:shd w:val="clear" w:color="auto" w:fill="1F497D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1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8D"/>
  </w:style>
  <w:style w:type="paragraph" w:styleId="Footer">
    <w:name w:val="footer"/>
    <w:basedOn w:val="Normal"/>
    <w:link w:val="FooterChar"/>
    <w:uiPriority w:val="99"/>
    <w:unhideWhenUsed/>
    <w:rsid w:val="001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8D"/>
  </w:style>
  <w:style w:type="character" w:styleId="Hyperlink">
    <w:name w:val="Hyperlink"/>
    <w:basedOn w:val="DefaultParagraphFont"/>
    <w:rsid w:val="00D46D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E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1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lumns"/>
    <w:basedOn w:val="TableNormal"/>
    <w:uiPriority w:val="59"/>
    <w:rsid w:val="003E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sz w:val="22"/>
      </w:rPr>
      <w:tblPr/>
      <w:tcPr>
        <w:shd w:val="clear" w:color="auto" w:fill="1F497D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1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8D"/>
  </w:style>
  <w:style w:type="paragraph" w:styleId="Footer">
    <w:name w:val="footer"/>
    <w:basedOn w:val="Normal"/>
    <w:link w:val="FooterChar"/>
    <w:uiPriority w:val="99"/>
    <w:unhideWhenUsed/>
    <w:rsid w:val="001B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8D"/>
  </w:style>
  <w:style w:type="character" w:styleId="Hyperlink">
    <w:name w:val="Hyperlink"/>
    <w:basedOn w:val="DefaultParagraphFont"/>
    <w:rsid w:val="00D46D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4E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1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ph-education.org.uk/events/show/public-health-residential-school-4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wph-education.org.uk/events/show/public-health-residential-school-4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s/DEvELOPMENT_SCHOOL_201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rtingtonh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s/DEvELOPMENT_SCHOOL_2014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Carpenter Beth (NHS South West)</cp:lastModifiedBy>
  <cp:revision>5</cp:revision>
  <cp:lastPrinted>2013-08-03T18:14:00Z</cp:lastPrinted>
  <dcterms:created xsi:type="dcterms:W3CDTF">2014-07-23T08:37:00Z</dcterms:created>
  <dcterms:modified xsi:type="dcterms:W3CDTF">2014-07-30T08:04:00Z</dcterms:modified>
</cp:coreProperties>
</file>